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4" w:rsidRDefault="001A2254" w:rsidP="0086641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Ringway Primary School</w:t>
      </w:r>
    </w:p>
    <w:p w:rsidR="001A2254" w:rsidRDefault="001A2254" w:rsidP="0086641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Pupil Premium Grant</w:t>
      </w:r>
    </w:p>
    <w:p w:rsidR="001A2254" w:rsidRDefault="001A2254" w:rsidP="00866412">
      <w:pPr>
        <w:pStyle w:val="Default"/>
        <w:jc w:val="center"/>
        <w:rPr>
          <w:rFonts w:ascii="Tahoma" w:hAnsi="Tahoma" w:cs="Tahoma"/>
          <w:i/>
        </w:rPr>
      </w:pPr>
    </w:p>
    <w:p w:rsidR="001A2254" w:rsidRDefault="001A2254" w:rsidP="00866412">
      <w:pPr>
        <w:pStyle w:val="Default"/>
        <w:jc w:val="center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8"/>
        <w:gridCol w:w="3182"/>
        <w:gridCol w:w="2812"/>
      </w:tblGrid>
      <w:tr w:rsidR="001A2254" w:rsidRPr="0079189F" w:rsidTr="0079189F">
        <w:tc>
          <w:tcPr>
            <w:tcW w:w="3248" w:type="dxa"/>
            <w:shd w:val="clear" w:color="auto" w:fill="7030A0"/>
          </w:tcPr>
          <w:p w:rsidR="001A2254" w:rsidRPr="0079189F" w:rsidRDefault="001A2254" w:rsidP="00ED47AF">
            <w:pPr>
              <w:pStyle w:val="Default"/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Overview 2013/14</w:t>
            </w:r>
          </w:p>
        </w:tc>
        <w:tc>
          <w:tcPr>
            <w:tcW w:w="3182" w:type="dxa"/>
            <w:shd w:val="clear" w:color="auto" w:fill="7030A0"/>
          </w:tcPr>
          <w:p w:rsidR="001A2254" w:rsidRPr="0079189F" w:rsidRDefault="001A2254" w:rsidP="00ED47AF">
            <w:pPr>
              <w:pStyle w:val="Default"/>
            </w:pPr>
          </w:p>
        </w:tc>
        <w:tc>
          <w:tcPr>
            <w:tcW w:w="2812" w:type="dxa"/>
            <w:shd w:val="clear" w:color="auto" w:fill="7030A0"/>
          </w:tcPr>
          <w:p w:rsidR="001A2254" w:rsidRPr="0079189F" w:rsidRDefault="001A2254" w:rsidP="00ED47AF">
            <w:pPr>
              <w:pStyle w:val="Default"/>
            </w:pPr>
          </w:p>
        </w:tc>
      </w:tr>
      <w:tr w:rsidR="001A2254" w:rsidRPr="0079189F" w:rsidTr="0079189F">
        <w:tc>
          <w:tcPr>
            <w:tcW w:w="3248" w:type="dxa"/>
            <w:shd w:val="clear" w:color="auto" w:fill="FFFFFF"/>
          </w:tcPr>
          <w:p w:rsidR="001A2254" w:rsidRPr="0079189F" w:rsidRDefault="001A2254" w:rsidP="00ED47AF">
            <w:pPr>
              <w:pStyle w:val="Default"/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Total number of pupils on roll (not including Nursery</w:t>
            </w:r>
          </w:p>
        </w:tc>
        <w:tc>
          <w:tcPr>
            <w:tcW w:w="318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126</w:t>
            </w:r>
          </w:p>
        </w:tc>
        <w:tc>
          <w:tcPr>
            <w:tcW w:w="281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</w:p>
        </w:tc>
      </w:tr>
      <w:tr w:rsidR="001A2254" w:rsidRPr="0079189F" w:rsidTr="0079189F">
        <w:tc>
          <w:tcPr>
            <w:tcW w:w="3248" w:type="dxa"/>
            <w:shd w:val="clear" w:color="auto" w:fill="FFFFFF"/>
          </w:tcPr>
          <w:p w:rsidR="001A2254" w:rsidRPr="0079189F" w:rsidRDefault="001A2254" w:rsidP="00ED47AF">
            <w:pPr>
              <w:pStyle w:val="Default"/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Total number of FSM pupils eligible for Pupil Premium @ £900</w:t>
            </w:r>
          </w:p>
        </w:tc>
        <w:tc>
          <w:tcPr>
            <w:tcW w:w="318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17</w:t>
            </w:r>
          </w:p>
        </w:tc>
        <w:tc>
          <w:tcPr>
            <w:tcW w:w="281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£15,300</w:t>
            </w:r>
          </w:p>
        </w:tc>
      </w:tr>
      <w:tr w:rsidR="001A2254" w:rsidRPr="0079189F" w:rsidTr="0079189F">
        <w:tc>
          <w:tcPr>
            <w:tcW w:w="3248" w:type="dxa"/>
            <w:shd w:val="clear" w:color="auto" w:fill="FFFFFF"/>
          </w:tcPr>
          <w:p w:rsidR="001A2254" w:rsidRPr="0079189F" w:rsidRDefault="001A2254" w:rsidP="00ED47AF">
            <w:pPr>
              <w:pStyle w:val="Default"/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Total number of LAC pupils eligible for Pupil Premium@ £900</w:t>
            </w:r>
          </w:p>
        </w:tc>
        <w:tc>
          <w:tcPr>
            <w:tcW w:w="318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2</w:t>
            </w:r>
          </w:p>
        </w:tc>
        <w:tc>
          <w:tcPr>
            <w:tcW w:w="281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£ 1,800</w:t>
            </w:r>
          </w:p>
        </w:tc>
      </w:tr>
      <w:tr w:rsidR="001A2254" w:rsidRPr="0079189F" w:rsidTr="0079189F">
        <w:tc>
          <w:tcPr>
            <w:tcW w:w="3248" w:type="dxa"/>
            <w:shd w:val="clear" w:color="auto" w:fill="FFFFFF"/>
          </w:tcPr>
          <w:p w:rsidR="001A2254" w:rsidRPr="0079189F" w:rsidRDefault="001A2254" w:rsidP="00ED47AF">
            <w:pPr>
              <w:pStyle w:val="Default"/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Total number of Service pupils eligible for Pupil Premium@ £250</w:t>
            </w:r>
          </w:p>
        </w:tc>
        <w:tc>
          <w:tcPr>
            <w:tcW w:w="318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1</w:t>
            </w:r>
          </w:p>
        </w:tc>
        <w:tc>
          <w:tcPr>
            <w:tcW w:w="281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£   300</w:t>
            </w:r>
          </w:p>
        </w:tc>
      </w:tr>
      <w:tr w:rsidR="001A2254" w:rsidRPr="0079189F" w:rsidTr="0079189F">
        <w:tc>
          <w:tcPr>
            <w:tcW w:w="3248" w:type="dxa"/>
            <w:shd w:val="clear" w:color="auto" w:fill="FFFFFF"/>
          </w:tcPr>
          <w:p w:rsidR="001A2254" w:rsidRPr="0079189F" w:rsidRDefault="001A2254" w:rsidP="00ED47AF">
            <w:pPr>
              <w:pStyle w:val="Default"/>
              <w:rPr>
                <w:b/>
                <w:sz w:val="22"/>
                <w:szCs w:val="22"/>
              </w:rPr>
            </w:pPr>
            <w:r w:rsidRPr="0079189F">
              <w:rPr>
                <w:b/>
                <w:sz w:val="22"/>
                <w:szCs w:val="22"/>
              </w:rPr>
              <w:t xml:space="preserve">Total amount of Pupil Premium Grant </w:t>
            </w:r>
          </w:p>
        </w:tc>
        <w:tc>
          <w:tcPr>
            <w:tcW w:w="318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</w:p>
        </w:tc>
        <w:tc>
          <w:tcPr>
            <w:tcW w:w="2812" w:type="dxa"/>
            <w:shd w:val="clear" w:color="auto" w:fill="FFFFFF"/>
          </w:tcPr>
          <w:p w:rsidR="001A2254" w:rsidRPr="0079189F" w:rsidRDefault="001A2254" w:rsidP="00ED47AF">
            <w:pPr>
              <w:pStyle w:val="Default"/>
            </w:pPr>
            <w:r w:rsidRPr="0079189F">
              <w:t>£17.400</w:t>
            </w:r>
          </w:p>
        </w:tc>
      </w:tr>
      <w:tr w:rsidR="001A2254" w:rsidRPr="0079189F" w:rsidTr="0079189F">
        <w:tc>
          <w:tcPr>
            <w:tcW w:w="3248" w:type="dxa"/>
            <w:shd w:val="clear" w:color="auto" w:fill="7030A0"/>
          </w:tcPr>
          <w:p w:rsidR="001A2254" w:rsidRPr="0079189F" w:rsidRDefault="001A2254" w:rsidP="00ED47AF">
            <w:pPr>
              <w:pStyle w:val="Default"/>
            </w:pPr>
          </w:p>
        </w:tc>
        <w:tc>
          <w:tcPr>
            <w:tcW w:w="5994" w:type="dxa"/>
            <w:gridSpan w:val="2"/>
            <w:shd w:val="clear" w:color="auto" w:fill="7030A0"/>
          </w:tcPr>
          <w:p w:rsidR="001A2254" w:rsidRPr="0079189F" w:rsidRDefault="001A2254" w:rsidP="00ED47AF">
            <w:pPr>
              <w:pStyle w:val="Default"/>
            </w:pPr>
          </w:p>
        </w:tc>
      </w:tr>
      <w:tr w:rsidR="001A2254" w:rsidRPr="0079189F" w:rsidTr="0079189F">
        <w:tc>
          <w:tcPr>
            <w:tcW w:w="3248" w:type="dxa"/>
          </w:tcPr>
          <w:p w:rsidR="001A2254" w:rsidRPr="0079189F" w:rsidRDefault="001A2254" w:rsidP="00ED47AF">
            <w:pPr>
              <w:pStyle w:val="Default"/>
            </w:pPr>
          </w:p>
        </w:tc>
        <w:tc>
          <w:tcPr>
            <w:tcW w:w="5994" w:type="dxa"/>
            <w:gridSpan w:val="2"/>
          </w:tcPr>
          <w:p w:rsidR="001A2254" w:rsidRPr="0079189F" w:rsidRDefault="001A2254" w:rsidP="00ED47AF">
            <w:pPr>
              <w:pStyle w:val="Default"/>
            </w:pPr>
          </w:p>
        </w:tc>
      </w:tr>
    </w:tbl>
    <w:p w:rsidR="001A2254" w:rsidRDefault="001A2254" w:rsidP="00866412">
      <w:pPr>
        <w:pStyle w:val="Default"/>
        <w:jc w:val="center"/>
        <w:rPr>
          <w:rFonts w:ascii="Tahoma" w:hAnsi="Tahoma" w:cs="Tahoma"/>
          <w:i/>
        </w:rPr>
      </w:pPr>
    </w:p>
    <w:p w:rsidR="001A2254" w:rsidRDefault="001A2254" w:rsidP="00866412">
      <w:pPr>
        <w:pStyle w:val="Default"/>
        <w:jc w:val="center"/>
        <w:rPr>
          <w:rFonts w:ascii="Tahoma" w:hAnsi="Tahoma" w:cs="Tahoma"/>
          <w:i/>
        </w:rPr>
      </w:pPr>
    </w:p>
    <w:p w:rsidR="001A2254" w:rsidRDefault="001A2254" w:rsidP="00866412">
      <w:pPr>
        <w:pStyle w:val="Default"/>
        <w:jc w:val="center"/>
        <w:rPr>
          <w:rFonts w:ascii="Tahoma" w:hAnsi="Tahoma" w:cs="Tahoma"/>
          <w:i/>
        </w:rPr>
      </w:pPr>
    </w:p>
    <w:p w:rsidR="001A2254" w:rsidRDefault="001A2254" w:rsidP="00866412">
      <w:pPr>
        <w:pStyle w:val="Default"/>
        <w:jc w:val="center"/>
        <w:rPr>
          <w:rFonts w:ascii="Tahoma" w:hAnsi="Tahoma" w:cs="Tahoma"/>
          <w:i/>
        </w:rPr>
      </w:pPr>
    </w:p>
    <w:p w:rsidR="001A2254" w:rsidRDefault="001A2254" w:rsidP="00866412">
      <w:pPr>
        <w:pStyle w:val="Default"/>
        <w:jc w:val="center"/>
        <w:rPr>
          <w:rFonts w:ascii="Tahoma" w:hAnsi="Tahoma" w:cs="Tahoma"/>
          <w:i/>
        </w:rPr>
      </w:pPr>
    </w:p>
    <w:p w:rsidR="001A2254" w:rsidRPr="00C12821" w:rsidRDefault="001A2254" w:rsidP="00866412">
      <w:pPr>
        <w:pStyle w:val="Default"/>
        <w:jc w:val="center"/>
        <w:rPr>
          <w:rFonts w:ascii="Tahoma" w:hAnsi="Tahoma" w:cs="Tahoma"/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1A2254" w:rsidRPr="0079189F" w:rsidTr="0079189F">
        <w:tc>
          <w:tcPr>
            <w:tcW w:w="9242" w:type="dxa"/>
            <w:shd w:val="clear" w:color="auto" w:fill="7030A0"/>
          </w:tcPr>
          <w:p w:rsidR="001A2254" w:rsidRPr="0079189F" w:rsidRDefault="001A2254" w:rsidP="0079189F">
            <w:pPr>
              <w:pStyle w:val="Default"/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Use of funding for 2013/14 Academic Year</w:t>
            </w:r>
          </w:p>
        </w:tc>
      </w:tr>
      <w:tr w:rsidR="001A2254" w:rsidRPr="0079189F" w:rsidTr="0079189F">
        <w:tc>
          <w:tcPr>
            <w:tcW w:w="9242" w:type="dxa"/>
          </w:tcPr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Proportion of Teaching Assistants targeted support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Teaching assistant post to increase class support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Sports coach encourage in physical activity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Catering assistant to deliver a higher quality of midday meals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Subsidising school trips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Proportion of cost of specialist visitors to school to broaden pupil experiences such as Pantomime Company – dance teacher, music specialist.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 xml:space="preserve">Purchase of improve learning resources i.e. Read Write Inc 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Provision of daily speech and language therapy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Additional behaviour support during lessons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Lunchtime nurture – to support those who find lunchtime a challenge.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9189F">
              <w:rPr>
                <w:sz w:val="23"/>
                <w:szCs w:val="23"/>
              </w:rPr>
              <w:t>Continued Professional Development</w:t>
            </w:r>
          </w:p>
          <w:p w:rsidR="001A2254" w:rsidRPr="0079189F" w:rsidRDefault="001A2254" w:rsidP="0079189F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A2254" w:rsidRPr="0079189F" w:rsidRDefault="001A2254" w:rsidP="0079189F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1A2254" w:rsidRDefault="001A2254" w:rsidP="00866412"/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1A2254" w:rsidRPr="0079189F" w:rsidTr="0079189F">
        <w:tc>
          <w:tcPr>
            <w:tcW w:w="9242" w:type="dxa"/>
            <w:shd w:val="clear" w:color="auto" w:fill="7030A0"/>
          </w:tcPr>
          <w:p w:rsidR="001A2254" w:rsidRPr="0079189F" w:rsidRDefault="001A2254" w:rsidP="0079189F">
            <w:pPr>
              <w:pStyle w:val="Default"/>
              <w:rPr>
                <w:sz w:val="22"/>
                <w:szCs w:val="22"/>
              </w:rPr>
            </w:pPr>
            <w:r w:rsidRPr="0079189F">
              <w:rPr>
                <w:color w:val="auto"/>
                <w:sz w:val="22"/>
                <w:szCs w:val="22"/>
              </w:rPr>
              <w:t>The Impact of Pupil  2013/2014</w:t>
            </w:r>
          </w:p>
        </w:tc>
      </w:tr>
      <w:tr w:rsidR="001A2254" w:rsidRPr="0079189F" w:rsidTr="0079189F">
        <w:tc>
          <w:tcPr>
            <w:tcW w:w="9242" w:type="dxa"/>
          </w:tcPr>
          <w:p w:rsidR="001A2254" w:rsidRPr="0079189F" w:rsidRDefault="001A2254" w:rsidP="0079189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Improved rates of progress in reading, writing and maths in Key stage 2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Improved co-operation and social skills for the most vulnerable pupils – Key stage 1</w:t>
            </w:r>
          </w:p>
          <w:p w:rsidR="001A2254" w:rsidRPr="0079189F" w:rsidRDefault="001A2254" w:rsidP="0079189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9189F">
              <w:rPr>
                <w:sz w:val="22"/>
                <w:szCs w:val="22"/>
              </w:rPr>
              <w:t>All pupils able to have access to wider experiences in school which are used as a springboard to inspire motivate and raise academic standards throughout the whole school.</w:t>
            </w:r>
          </w:p>
        </w:tc>
      </w:tr>
    </w:tbl>
    <w:p w:rsidR="001A2254" w:rsidRDefault="001A2254" w:rsidP="00866412">
      <w:pPr>
        <w:jc w:val="center"/>
      </w:pPr>
    </w:p>
    <w:p w:rsidR="001A2254" w:rsidRDefault="001A2254" w:rsidP="00866412">
      <w:pPr>
        <w:jc w:val="center"/>
      </w:pPr>
    </w:p>
    <w:sectPr w:rsidR="001A2254" w:rsidSect="001E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586"/>
    <w:multiLevelType w:val="hybridMultilevel"/>
    <w:tmpl w:val="D552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95107"/>
    <w:multiLevelType w:val="hybridMultilevel"/>
    <w:tmpl w:val="FFC836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412"/>
    <w:rsid w:val="001A2254"/>
    <w:rsid w:val="001E6B82"/>
    <w:rsid w:val="0039337C"/>
    <w:rsid w:val="00753925"/>
    <w:rsid w:val="0079189F"/>
    <w:rsid w:val="00866412"/>
    <w:rsid w:val="00905EEB"/>
    <w:rsid w:val="009B741D"/>
    <w:rsid w:val="00C12821"/>
    <w:rsid w:val="00E641F7"/>
    <w:rsid w:val="00ED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6641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66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215</Words>
  <Characters>1228</Characters>
  <Application>Microsoft Office Outlook</Application>
  <DocSecurity>0</DocSecurity>
  <Lines>0</Lines>
  <Paragraphs>0</Paragraphs>
  <ScaleCrop>false</ScaleCrop>
  <Company>Northumberland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Ringway Primary School</dc:title>
  <dc:subject/>
  <dc:creator>Scott, Hazel</dc:creator>
  <cp:keywords/>
  <dc:description/>
  <cp:lastModifiedBy>olliejrobson</cp:lastModifiedBy>
  <cp:revision>2</cp:revision>
  <dcterms:created xsi:type="dcterms:W3CDTF">2016-10-18T20:42:00Z</dcterms:created>
  <dcterms:modified xsi:type="dcterms:W3CDTF">2016-10-18T20:42:00Z</dcterms:modified>
</cp:coreProperties>
</file>